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9AD" w:rsidRPr="00F669AD" w:rsidRDefault="00F669AD" w:rsidP="00F66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F669AD" w:rsidRPr="00F669AD" w:rsidRDefault="00F669AD" w:rsidP="00F66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P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B41A71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ОГСЭ.02 «ИСТОРИЯ»</w:t>
      </w: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 08.02.01 СТРОИТЕЛЬСТВО И ЭКСПЛУАТАЦИЯ ЗДАНИЙ И СООРУЖЕНИЙ </w:t>
      </w:r>
    </w:p>
    <w:p w:rsidR="00F669AD" w:rsidRDefault="00F669AD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69AD" w:rsidRDefault="00F669AD" w:rsidP="00F6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 201</w:t>
      </w:r>
      <w:r w:rsidR="008606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F669AD" w:rsidRPr="00F669AD" w:rsidRDefault="00F669AD" w:rsidP="00F669AD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F6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ОГСЭ.02 </w:t>
      </w:r>
      <w:r w:rsidRPr="00F669A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«История» </w:t>
      </w:r>
      <w:r w:rsidR="00A03225">
        <w:rPr>
          <w:rFonts w:ascii="Times New Roman" w:hAnsi="Times New Roman"/>
          <w:sz w:val="28"/>
          <w:szCs w:val="28"/>
        </w:rPr>
        <w:t xml:space="preserve">разработана  основе  </w:t>
      </w:r>
      <w:r w:rsidR="00A03225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 и ФГОС </w:t>
      </w:r>
      <w:r w:rsidR="00A03225">
        <w:rPr>
          <w:rFonts w:ascii="Times New Roman" w:hAnsi="Times New Roman"/>
          <w:sz w:val="28"/>
          <w:szCs w:val="28"/>
        </w:rPr>
        <w:t xml:space="preserve">для специальности  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СООРУЖЕНИЙ.</w:t>
      </w: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</w:p>
    <w:p w:rsidR="00A03225" w:rsidRDefault="00A03225" w:rsidP="00A0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«Управленческие решения в сфере образования»</w:t>
      </w:r>
    </w:p>
    <w:p w:rsidR="00A03225" w:rsidRDefault="00A03225" w:rsidP="00A032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 государственное  автономное профессиональное образовательное учреждение «Белгородский й строительный колледж»</w:t>
      </w:r>
    </w:p>
    <w:p w:rsidR="00A03225" w:rsidRPr="00F669AD" w:rsidRDefault="00A03225" w:rsidP="00A0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Игнатенко Николай Анатольевич, преподаватель общих гуманитарных и социально-экономических дисциплин ОГАПОУ  «БСК»</w:t>
      </w:r>
    </w:p>
    <w:p w:rsidR="00F669AD" w:rsidRPr="00F669AD" w:rsidRDefault="00F669AD" w:rsidP="00F669A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4661"/>
      </w:tblGrid>
      <w:tr w:rsidR="00A03225" w:rsidTr="00A03225">
        <w:tc>
          <w:tcPr>
            <w:tcW w:w="4927" w:type="dxa"/>
            <w:hideMark/>
          </w:tcPr>
          <w:p w:rsidR="00A03225" w:rsidRDefault="00A03225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РАССМОТРЕНО</w:t>
            </w:r>
          </w:p>
          <w:p w:rsidR="00A03225" w:rsidRDefault="00A03225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A03225" w:rsidRDefault="00A03225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«___»_____201</w:t>
            </w:r>
            <w:r w:rsidR="0086067C">
              <w:rPr>
                <w:rFonts w:eastAsia="Calibri"/>
                <w:sz w:val="28"/>
                <w:szCs w:val="28"/>
              </w:rPr>
              <w:t>9</w:t>
            </w:r>
            <w:r>
              <w:rPr>
                <w:rFonts w:eastAsia="Calibri"/>
                <w:sz w:val="28"/>
                <w:szCs w:val="28"/>
              </w:rPr>
              <w:t>г.</w:t>
            </w:r>
          </w:p>
          <w:p w:rsidR="00A03225" w:rsidRDefault="00A03225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A03225" w:rsidRDefault="00A0322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Calibri" w:eastAsia="Times New Roman" w:hAnsi="Calibri" w:cs="Times New Roman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A03225" w:rsidRDefault="00A03225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УТВЕРЖДАЮ</w:t>
            </w:r>
          </w:p>
          <w:p w:rsidR="00A03225" w:rsidRDefault="00A03225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A03225" w:rsidRDefault="00A03225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____________________</w:t>
            </w:r>
          </w:p>
          <w:p w:rsidR="00A03225" w:rsidRDefault="00A0322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03225" w:rsidRDefault="00A03225" w:rsidP="00A03225">
      <w:pPr>
        <w:tabs>
          <w:tab w:val="left" w:pos="6420"/>
        </w:tabs>
        <w:suppressAutoHyphens/>
        <w:rPr>
          <w:rFonts w:ascii="Times New Roman" w:eastAsia="Times New Roman" w:hAnsi="Times New Roman"/>
          <w:sz w:val="28"/>
          <w:szCs w:val="28"/>
        </w:rPr>
      </w:pP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Рекомендована методическим советом ОГАПОУ  «БСК»</w:t>
      </w: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31 августа 201</w:t>
      </w:r>
      <w:r w:rsidR="0086067C">
        <w:rPr>
          <w:rStyle w:val="FontStyle11"/>
          <w:sz w:val="28"/>
          <w:szCs w:val="28"/>
        </w:rPr>
        <w:t>9</w:t>
      </w:r>
      <w:r>
        <w:rPr>
          <w:rStyle w:val="FontStyle11"/>
          <w:sz w:val="28"/>
          <w:szCs w:val="28"/>
        </w:rPr>
        <w:t xml:space="preserve"> г.</w:t>
      </w: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03225" w:rsidRDefault="00A03225" w:rsidP="00A03225">
      <w:pPr>
        <w:rPr>
          <w:rFonts w:ascii="Calibri" w:hAnsi="Calibri"/>
        </w:rPr>
      </w:pP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Рассмотрено на педагогическом совете </w:t>
      </w:r>
      <w:r>
        <w:rPr>
          <w:rStyle w:val="FontStyle11"/>
          <w:sz w:val="28"/>
          <w:szCs w:val="28"/>
        </w:rPr>
        <w:t>ОГАПОУ  «БСК»</w:t>
      </w: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Протокол № 1 от 31 августа 201</w:t>
      </w:r>
      <w:r w:rsidR="0086067C">
        <w:rPr>
          <w:rStyle w:val="FontStyle11"/>
          <w:sz w:val="28"/>
          <w:szCs w:val="28"/>
        </w:rPr>
        <w:t>9</w:t>
      </w:r>
      <w:r>
        <w:rPr>
          <w:rStyle w:val="FontStyle11"/>
          <w:sz w:val="28"/>
          <w:szCs w:val="28"/>
        </w:rPr>
        <w:t xml:space="preserve"> г.</w:t>
      </w:r>
    </w:p>
    <w:p w:rsidR="00F669AD" w:rsidRDefault="00F669AD" w:rsidP="00F6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P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СОДЕРЖАНИЕ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1.ОБЩАЯ ХАРАКТЕРИСТИКА ПРИМЕРНОЙ РАБОЧЕЙ ПРОГРАММЫ 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2.СТРУКТУРА И СОДЕРЖАНИЕ 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3.УСЛОВИЯ РЕАЛИЗАЦИИУЧЕБНОЙ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4.КОНТРОЛЬ И ОЦЕНКА РЕЗУЛЬТАТОВ ОСВОЕНИЯ УЧЕБНОЙ ДИСЦИПЛИНЫ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Pr="005266D7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Pr="005266D7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Pr="005266D7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Pr="005266D7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Default="004967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P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 ОБЩАЯ ХАРАКТЕРИСТИКА ПРИМЕРНОЙ РАБОЧЕЙ ПРОГРАММЫ 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1.1. Место дисциплины в структуре основной образовательной программы: Учебная дисциплина «История»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</w:t>
      </w:r>
      <w:r w:rsidR="00A03225">
        <w:rPr>
          <w:rFonts w:ascii="Times New Roman" w:hAnsi="Times New Roman" w:cs="Times New Roman"/>
          <w:sz w:val="28"/>
          <w:szCs w:val="28"/>
        </w:rPr>
        <w:t xml:space="preserve">и </w:t>
      </w:r>
      <w:r w:rsidR="00A03225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</w:t>
      </w:r>
      <w:r w:rsidRPr="0030664B">
        <w:rPr>
          <w:rFonts w:ascii="Times New Roman" w:hAnsi="Times New Roman" w:cs="Times New Roman"/>
          <w:sz w:val="28"/>
          <w:szCs w:val="28"/>
        </w:rPr>
        <w:t xml:space="preserve">по специальности 08.02.01 Строительство и эксплуатация зданий и сооружений.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Учебная дисциплина «История» (ОГСЭ.02) обеспечивает формирование общих компетенций по специальности 08.02.01 Строительство и эксплуатация зданий и сооружений.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Особое значение дисциплина имеет при формировании и развитии следующих общих компетенций (ОК):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03. Планировать и реализовывать собственное профессиональное и личностное развитие;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04. Работать в коллективе и в команде, эффективно взаимодействовать с коллегами, руководством,  клиентами;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05. Осуществлять устную 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ситуациях;</w:t>
      </w:r>
    </w:p>
    <w:p w:rsidR="0030664B" w:rsidRP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ОК 09. Использовать информационные технологии в профессиональной деятельности.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1.2. Цель и планируемые результаты освоения дисциплины:   В рамках программы учебной дисциплины обучающимися осваиваются умения и знания.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4594"/>
        <w:gridCol w:w="3395"/>
      </w:tblGrid>
      <w:tr w:rsidR="0030664B" w:rsidTr="004225B0">
        <w:tc>
          <w:tcPr>
            <w:tcW w:w="1582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Код ОК </w:t>
            </w:r>
          </w:p>
        </w:tc>
        <w:tc>
          <w:tcPr>
            <w:tcW w:w="4594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395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30664B" w:rsidTr="004225B0">
        <w:tc>
          <w:tcPr>
            <w:tcW w:w="1582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ОК 03.</w:t>
            </w:r>
          </w:p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64B" w:rsidRP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30664B"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 получать необходимую </w:t>
            </w:r>
            <w:r w:rsidR="0030664B" w:rsidRPr="003066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информацию, делать сравнительный анализ докуме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нтов, видео- и фотоматериалов;</w:t>
            </w:r>
          </w:p>
          <w:p w:rsidR="0030664B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30664B"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осуществлять  поиск методов решения практических задач, применения различных методов познания;</w:t>
            </w:r>
          </w:p>
        </w:tc>
        <w:tc>
          <w:tcPr>
            <w:tcW w:w="3395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комплекса сведений об 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истории России и человечества в целом, общего и особенного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мировом историческом процессе; 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содержания и исторического назначения важнейших правовых и законодательных актов Российской Федерации, мирового и регионального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начения;</w:t>
            </w:r>
          </w:p>
          <w:p w:rsidR="0030664B" w:rsidRPr="0030664B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информации об основных достижениях научнотехнического прогресса в России и ведущих странах мира;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04.</w:t>
            </w: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вести диалог, обосновывать свою точку зрения в дискуссии по исторической тематике;</w:t>
            </w: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исторические знания в профессиональной и общественной деятельности, поликультурном общении;</w:t>
            </w: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</w:tcPr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об историческом опыте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профильных отраслей; </w:t>
            </w:r>
          </w:p>
          <w:p w:rsidR="00043FAE" w:rsidRP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о профессиональной и общественной деятельности, осуществляемой выдающимися 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представителями отрасли;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осуществлять коммуникацию, передавать информацию на государственном языке Российской Федерации с учётом особенностей социального и культурного контекста;</w:t>
            </w:r>
          </w:p>
        </w:tc>
        <w:tc>
          <w:tcPr>
            <w:tcW w:w="3395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особенностей социальноэкономического и культурного развития России, и её регионов;</w:t>
            </w: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роли   науки,   культуры   и религии   в   сохранении, укреплении национальных и государственных традиций;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ОК 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толковать содержание основных терминов исторической и общественно-политической лексики;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работать с 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документами, таблицами и схемами, отражающими исторические события;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читать карты, ориентируясь в историч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еском пространстве и времени; 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осуществлять проектную деятельность и историческую реконструкцию с прив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лечением различных источников; -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давать оценку историческим событиям и явлениям,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ьности исторических личностей;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ориентироваться в современной экономической, политической, культурной ситуации в России и мире;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выявлять взаимосвязь отечественных, в том числе региональных, социальноэкономических, политических и культурных проблем с мировыми;</w:t>
            </w:r>
          </w:p>
        </w:tc>
        <w:tc>
          <w:tcPr>
            <w:tcW w:w="3395" w:type="dxa"/>
          </w:tcPr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сведений о причинах, событиях и итогах Второй мировой войны и Великой Отечестве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нной войны советского народа;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>информации о подвигах соотечественников в сложнейшие периоды истории Отечества;</w:t>
            </w:r>
          </w:p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процессов, происходящих в послевоенный период;</w:t>
            </w:r>
          </w:p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направлений восстановления и развития СССР ; 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важнейших событий региональной истории, сведений о людях внесших вклад в защиту Родины и социальноэкономическое развитие  Отечества;</w:t>
            </w:r>
          </w:p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направлений развития ключевых регионов мира на рубеже XX и XXI вв.; 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 сущности и причинах локальных, региональных, межгосударственных конфликтов в конце XX – начале XXI вв.; 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процессов (интеграционных, поликультурных, миграционных и иных) политического и экономического развития ведущих регионов мира;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 международных организаций и их деятельности: ООН, НАТО, ЕС, ОДКБ и др.; </w:t>
            </w:r>
          </w:p>
          <w:p w:rsidR="00043FAE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современных направлений социально-экономического и культурного развития России;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07.</w:t>
            </w:r>
          </w:p>
        </w:tc>
        <w:tc>
          <w:tcPr>
            <w:tcW w:w="4594" w:type="dxa"/>
          </w:tcPr>
          <w:p w:rsidR="00043FAE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оценивать и 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принимать решения, определяющие стратегию личностного поведения с учетом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духовно-нравственных ценностей и обеспечения национальной безопасности;</w:t>
            </w:r>
          </w:p>
        </w:tc>
        <w:tc>
          <w:tcPr>
            <w:tcW w:w="3395" w:type="dxa"/>
          </w:tcPr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содержания важнейших 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нормативно-правовых актов и исторического опыта решения проблем сохраненияокружающей среды, ресурсосбережения, действий в чрезвычайных ситуациях;</w:t>
            </w:r>
          </w:p>
          <w:p w:rsidR="00043FAE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направлений современной государственной политики в сфере обеспечения национальной безопасности Российской Федерации.</w:t>
            </w:r>
          </w:p>
        </w:tc>
      </w:tr>
      <w:tr w:rsidR="004225B0" w:rsidTr="004225B0">
        <w:tc>
          <w:tcPr>
            <w:tcW w:w="1582" w:type="dxa"/>
          </w:tcPr>
          <w:p w:rsidR="004225B0" w:rsidRP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 09.</w:t>
            </w:r>
          </w:p>
        </w:tc>
        <w:tc>
          <w:tcPr>
            <w:tcW w:w="4594" w:type="dxa"/>
          </w:tcPr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применять информационно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коммуникационные технологии;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преобразовывать текстовую информацию в иную (график, диаграмма, таблица)</w:t>
            </w:r>
          </w:p>
        </w:tc>
        <w:tc>
          <w:tcPr>
            <w:tcW w:w="3395" w:type="dxa"/>
          </w:tcPr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основных информационных источников, необходимых для изучения истории России и ведущих регионов мира.</w:t>
            </w:r>
          </w:p>
        </w:tc>
      </w:tr>
    </w:tbl>
    <w:p w:rsidR="0049675F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Default="004967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4225B0" w:rsidRDefault="004225B0" w:rsidP="0030664B">
      <w:pPr>
        <w:rPr>
          <w:rFonts w:ascii="Times New Roman" w:hAnsi="Times New Roman" w:cs="Times New Roman"/>
          <w:sz w:val="28"/>
          <w:szCs w:val="28"/>
        </w:rPr>
      </w:pPr>
      <w:r w:rsidRPr="004225B0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4225B0" w:rsidRDefault="004225B0" w:rsidP="0030664B">
      <w:pPr>
        <w:rPr>
          <w:rFonts w:ascii="Times New Roman" w:hAnsi="Times New Roman" w:cs="Times New Roman"/>
          <w:sz w:val="28"/>
          <w:szCs w:val="28"/>
        </w:rPr>
      </w:pPr>
      <w:r w:rsidRPr="004225B0">
        <w:rPr>
          <w:rFonts w:ascii="Times New Roman" w:hAnsi="Times New Roman" w:cs="Times New Roman"/>
          <w:sz w:val="28"/>
          <w:szCs w:val="28"/>
        </w:rPr>
        <w:t xml:space="preserve"> 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2800"/>
      </w:tblGrid>
      <w:tr w:rsidR="004225B0" w:rsidTr="004225B0">
        <w:tc>
          <w:tcPr>
            <w:tcW w:w="6771" w:type="dxa"/>
          </w:tcPr>
          <w:p w:rsidR="004225B0" w:rsidRPr="004225B0" w:rsidRDefault="004225B0" w:rsidP="004225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2800" w:type="dxa"/>
          </w:tcPr>
          <w:p w:rsidR="004225B0" w:rsidRPr="004225B0" w:rsidRDefault="004225B0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4225B0" w:rsidTr="004225B0">
        <w:tc>
          <w:tcPr>
            <w:tcW w:w="6771" w:type="dxa"/>
          </w:tcPr>
          <w:p w:rsidR="004225B0" w:rsidRPr="004225B0" w:rsidRDefault="004225B0" w:rsidP="004225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2800" w:type="dxa"/>
          </w:tcPr>
          <w:p w:rsidR="004225B0" w:rsidRPr="004225B0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4225B0" w:rsidTr="004225B0">
        <w:tc>
          <w:tcPr>
            <w:tcW w:w="6771" w:type="dxa"/>
          </w:tcPr>
          <w:p w:rsidR="004225B0" w:rsidRPr="006E2671" w:rsidRDefault="004225B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0" w:type="dxa"/>
          </w:tcPr>
          <w:p w:rsidR="004225B0" w:rsidRPr="004225B0" w:rsidRDefault="004225B0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25B0" w:rsidTr="004225B0">
        <w:tc>
          <w:tcPr>
            <w:tcW w:w="6771" w:type="dxa"/>
          </w:tcPr>
          <w:p w:rsidR="004225B0" w:rsidRPr="006E2671" w:rsidRDefault="004225B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800" w:type="dxa"/>
          </w:tcPr>
          <w:p w:rsidR="004225B0" w:rsidRPr="004225B0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4B0F30" w:rsidTr="004225B0">
        <w:tc>
          <w:tcPr>
            <w:tcW w:w="6771" w:type="dxa"/>
          </w:tcPr>
          <w:p w:rsidR="004B0F30" w:rsidRPr="006E2671" w:rsidRDefault="004B0F3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F3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0" w:type="dxa"/>
          </w:tcPr>
          <w:p w:rsidR="004B0F30" w:rsidRDefault="004B0F30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25B0" w:rsidTr="004225B0">
        <w:tc>
          <w:tcPr>
            <w:tcW w:w="6771" w:type="dxa"/>
          </w:tcPr>
          <w:p w:rsidR="004225B0" w:rsidRPr="006E2671" w:rsidRDefault="004225B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800" w:type="dxa"/>
          </w:tcPr>
          <w:p w:rsidR="004225B0" w:rsidRPr="004225B0" w:rsidRDefault="006E2671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4225B0" w:rsidTr="004225B0">
        <w:tc>
          <w:tcPr>
            <w:tcW w:w="6771" w:type="dxa"/>
          </w:tcPr>
          <w:p w:rsidR="004225B0" w:rsidRPr="006E2671" w:rsidRDefault="006E2671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2800" w:type="dxa"/>
          </w:tcPr>
          <w:p w:rsidR="004225B0" w:rsidRPr="004225B0" w:rsidRDefault="00FA4B43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3D38FA" w:rsidTr="004225B0">
        <w:tc>
          <w:tcPr>
            <w:tcW w:w="6771" w:type="dxa"/>
          </w:tcPr>
          <w:p w:rsidR="003D38FA" w:rsidRPr="006E2671" w:rsidRDefault="003D38FA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38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0" w:type="dxa"/>
          </w:tcPr>
          <w:p w:rsidR="003D38FA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D38FA" w:rsidTr="004225B0">
        <w:tc>
          <w:tcPr>
            <w:tcW w:w="6771" w:type="dxa"/>
          </w:tcPr>
          <w:p w:rsidR="003D38FA" w:rsidRPr="003D38FA" w:rsidRDefault="003D38FA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2800" w:type="dxa"/>
          </w:tcPr>
          <w:p w:rsidR="003D38FA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9675F" w:rsidTr="00FA0A4E">
        <w:tc>
          <w:tcPr>
            <w:tcW w:w="9571" w:type="dxa"/>
            <w:gridSpan w:val="2"/>
          </w:tcPr>
          <w:p w:rsidR="0049675F" w:rsidRPr="004225B0" w:rsidRDefault="0049675F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 в форме</w:t>
            </w:r>
            <w:r w:rsidRPr="00EF48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дифференцированного зачета</w:t>
            </w:r>
            <w:r w:rsidR="00381B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( 4</w:t>
            </w:r>
            <w:bookmarkStart w:id="0" w:name="_GoBack"/>
            <w:bookmarkEnd w:id="0"/>
            <w:r w:rsidR="00FA4B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семестр)</w:t>
            </w:r>
          </w:p>
        </w:tc>
      </w:tr>
    </w:tbl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7034" w:rsidRDefault="00CF7034" w:rsidP="00CF7034">
      <w:pPr>
        <w:jc w:val="center"/>
        <w:rPr>
          <w:rFonts w:ascii="Times New Roman" w:hAnsi="Times New Roman" w:cs="Times New Roman"/>
          <w:sz w:val="28"/>
          <w:szCs w:val="28"/>
        </w:rPr>
      </w:pPr>
      <w:r w:rsidRPr="00CF7034">
        <w:rPr>
          <w:rFonts w:ascii="Times New Roman" w:hAnsi="Times New Roman" w:cs="Times New Roman"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10404"/>
        <w:gridCol w:w="939"/>
        <w:gridCol w:w="1341"/>
      </w:tblGrid>
      <w:tr w:rsidR="00CF7034" w:rsidRPr="00CB1C57" w:rsidTr="007E09C8">
        <w:trPr>
          <w:trHeight w:val="20"/>
        </w:trPr>
        <w:tc>
          <w:tcPr>
            <w:tcW w:w="610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CF7034" w:rsidRPr="00CB1C57" w:rsidTr="007E09C8">
        <w:trPr>
          <w:trHeight w:val="20"/>
        </w:trPr>
        <w:tc>
          <w:tcPr>
            <w:tcW w:w="4211" w:type="pct"/>
            <w:gridSpan w:val="2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572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Вторая мировая война. Великая Отечественная война советского народа.</w:t>
            </w:r>
          </w:p>
        </w:tc>
        <w:tc>
          <w:tcPr>
            <w:tcW w:w="3601" w:type="pct"/>
          </w:tcPr>
          <w:p w:rsidR="00CF7034" w:rsidRPr="00A559B3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Мир накануне Второй мировой войны. Первый период мировой войны (сентябрь 1939 – июнь 1941 гг.), причины, предпосылки, события. Нападение Германии на Польшу и начало Второй мировой войны. Советско-финляндская война 1939–1940 гг. Оккупация Германией ряда стран Европы. Включение в состав СССР Прибалтики, Бессарабии, Северной Буковины.  Обострение противоречий между Германией и СССР. Подготовка Германии к войне против СССР. План «Барбаросса».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 ОК 05. ОК 06. ОК 09.</w:t>
            </w: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Второй период  мировой войны (июнь 1941 – ноябрь 1942 гг.). Начало Великой Отечественной войны. Причины неудач  Красной Армии в начальный период. Битва за Москву. Оборонительный этап Сталинградской битвы. Деятельность тружеников регионов СССР по перестройке экономики на военный лад, обеспечение фронта всем необходимым.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Третий период  мировой войны (ноябрь 1942 – июнь 1944 гг.). Перелом на Восточном фронте. Переход Красной Армии в контрнаступление. Разгром немецко-фашистских войск под Сталинградом, Вторая Ржевско-Сычёвская операция, Курская битва, Битва за Днепр. Патриотический подвиг советских граждан в тылу: регионы – фронту.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A559B3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Четвёртый  период  мировой войны (июнь 1944 гг. – май 1945 гг.). Западный фронт: открытие второго фронта союзными силами США, Великобритании и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Канады. Восточный фронт: освобождение всей территории СССР и ряда европейских стран. Берлинская операция. Капитуляция фашистской Германии. Итоги, значение и цена победы СССР в Великой Отечественной войне. Населённые пункты СССР в годы Великой Отечественной войны. Жизнь и подвиги героев войны  и труда, их  вклад в Победу.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5. Пятый период  мировой войны (май 1945 – сентябрь 1945 гг.). Последняя компания Второй мировой войны: вступление СССР в войну с Японией; атомная бомбардировка Хиросимы и Нагасаки вооружёнными силами США; боевые действия СССР в ходе войны против Японии; разгром квантунской армии советскими войсками и капитуляция милитаристской Японии.  6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Итоги, последствия и уроки Второй мировой войны.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том числе,  практических занятий:</w:t>
            </w:r>
          </w:p>
        </w:tc>
        <w:tc>
          <w:tcPr>
            <w:tcW w:w="325" w:type="pct"/>
          </w:tcPr>
          <w:p w:rsidR="00CF7034" w:rsidRPr="00422D86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1.</w:t>
            </w: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и сравнительный анализ документов, видеои фото- материалов, воспоминаний участников событий по теме: «Вторая мировая война. Великая Отечественная война советского народа». Обсуждение полученных результатов и выводов по теме.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B7FD4" w:rsidRPr="00CB1C57" w:rsidTr="007E09C8">
        <w:trPr>
          <w:trHeight w:val="20"/>
        </w:trPr>
        <w:tc>
          <w:tcPr>
            <w:tcW w:w="610" w:type="pct"/>
          </w:tcPr>
          <w:p w:rsidR="009B7FD4" w:rsidRPr="00CB1C57" w:rsidRDefault="009B7FD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9B7FD4" w:rsidRPr="009B7FD4" w:rsidRDefault="009B7FD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7F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подготовить реферат Герои-белгородцы , участники</w:t>
            </w:r>
            <w:r w:rsidRPr="009B7FD4">
              <w:t xml:space="preserve"> </w:t>
            </w:r>
            <w:r w:rsidRPr="009B7FD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Великой Отечественной войны</w:t>
            </w:r>
          </w:p>
        </w:tc>
        <w:tc>
          <w:tcPr>
            <w:tcW w:w="325" w:type="pct"/>
          </w:tcPr>
          <w:p w:rsidR="009B7FD4" w:rsidRPr="00CB1C57" w:rsidRDefault="00FA4B43" w:rsidP="00FA4B4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</w:tcPr>
          <w:p w:rsidR="009B7FD4" w:rsidRPr="00CB1C57" w:rsidRDefault="009B7FD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31"/>
        </w:trPr>
        <w:tc>
          <w:tcPr>
            <w:tcW w:w="610" w:type="pct"/>
            <w:vMerge w:val="restart"/>
          </w:tcPr>
          <w:p w:rsidR="00CF7034" w:rsidRPr="00422D86" w:rsidRDefault="00CF7034" w:rsidP="007E09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 Мир после Второй мировой войны.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422D86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 ОК 05. ОК 06. ОК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Послевоенное устройство мира. Начало «холодной войны». 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СССР в послевоенное десятилетие. Восстановление и развитие народного хозяйства регионов СССР.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СССР в 1950-х – начале 1960-х гг. Внешняя политика.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 практических занятий:</w:t>
            </w:r>
          </w:p>
        </w:tc>
        <w:tc>
          <w:tcPr>
            <w:tcW w:w="325" w:type="pct"/>
          </w:tcPr>
          <w:p w:rsidR="00CF7034" w:rsidRPr="00422D86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2.</w:t>
            </w: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и сравнительный анализ документов, видеои фото- материалов, по теме: «Мир после Второй мировой войны. СССР в послевоенные годы. Восстановление и развитие народного хозяйства регионов СССР». Обсуждение полученных результатов и выводов по теме.</w:t>
            </w:r>
          </w:p>
        </w:tc>
        <w:tc>
          <w:tcPr>
            <w:tcW w:w="325" w:type="pct"/>
          </w:tcPr>
          <w:p w:rsidR="00CF7034" w:rsidRPr="004F3F53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3F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4211" w:type="pct"/>
            <w:gridSpan w:val="2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27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 СССР во второй половине 60-х – начале 80-х гг. ХХ века.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 ОК 05. ОК 06. ОК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Особенности внутренней политики СССР. Реформы и социальная политика государства. Социально-экономическое развитие регионов СССР во второй половине 60-х – начале  80-х гг. ХХ века.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Внешнеполитический курс СССР. 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Советская культура в годы Великой Отечественной войны (1941–1945 гг.)  и её развитие в послевоенные годы.  Национальные и интернациональные черты культуры  народов СССР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 практических занятий:</w:t>
            </w:r>
          </w:p>
        </w:tc>
        <w:tc>
          <w:tcPr>
            <w:tcW w:w="325" w:type="pct"/>
          </w:tcPr>
          <w:p w:rsidR="00CF7034" w:rsidRPr="00422D86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3.</w:t>
            </w: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сравнительный анализ документов, видеои фото- материалов, устной истории по теме: «СССР во второй половине 60-х – начале 80-х гг. ХХ века. Обсуждение полученных результатов и выводов по теме. Выполнение индивидуальных заданий  по теме «Социально-экономическое развитие регионов СССР во второй половине 60-х – начале </w:t>
            </w: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80-х гг. ХХ века».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4.</w:t>
            </w: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Изучение, сравнительный анализ видео- и фотоматериалов, воспоминаний  по теме: «Советская культура в годы Великой Отечественной войны (1941 – 1945 гг.)  и её развитие в послевоенные годы. Особенности культуры народов СССР. Национальные и интернациональные черты культуры народов СССР» (выполнение индивидуальных заданий  по теме). Обсуждение полученных результатов и выводов по теме.</w:t>
            </w:r>
          </w:p>
        </w:tc>
        <w:tc>
          <w:tcPr>
            <w:tcW w:w="325" w:type="pct"/>
          </w:tcPr>
          <w:p w:rsidR="00CF7034" w:rsidRPr="00422D86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39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 СССР в годы перестройки. Дезинтеграционны е процессы  в странах Восточной Европы.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 ОК 05. ОК 06. ОК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Начало политики перестройки. Реформы политической системы. 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Распад СССР и образование СГН. Российская Федерация как правопреемник СССР.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Политический события  и дезинтеграционные процессы  в странах  Восточной Европы.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Международные отношения: военно-политические блоки; международные кризисы; военные конфликты и т.д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 практических занятий: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5.Изучение, сравнительный анализ документов, видео- и фото- материалов по теме:  «Дезинтеграционные процессы в России и Восточной Европе во второй половине 1980-х гг.». Обсуждение полученных результатов и выводов по теме.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572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 Россия и мир на рубеже  XX- XXI веков.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03. ОК 05. ОК 06. ОК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Россия и мир на рубеже  XX–XXI веков. Российская Федерация  на постсоветском пространстве. </w:t>
            </w:r>
          </w:p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«Шоковая терапия». Приватизация, её особенности  и результаты в России. 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Общественно-политическое развитие России в 1991–1993 гг.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Общественно-политическое развитие России в 1993–2000 гг.</w:t>
            </w:r>
          </w:p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5. Регионы Российской Федерации на рубеже веков XX–XXI веков. 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Культура России второй половины XX века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 практических занятий:</w:t>
            </w:r>
          </w:p>
        </w:tc>
        <w:tc>
          <w:tcPr>
            <w:tcW w:w="325" w:type="pct"/>
          </w:tcPr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6</w:t>
            </w: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.Изучение, сравнительный анализ документов, видео- и фото- материалов по теме:  «Россия и мир на рубеже  XX–XXI веков». Обсуждение полученных результатов и выводов по теме. Выполнение индивидуальных заданий по теме: «Регионы Российской Федерации на рубеже веков XX–XXI веков».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9B7FD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7</w:t>
            </w: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.Изучение, сравнительный анализ видео- и фото- материалов по теме: «Культура России второй половины XX века». Выполнение индивидуальных заданий  по теме:  «Человек как носитель культуры своего народа». Обсуждение полученных результатов и выводов 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теме.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13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Современная Россия. Перспективы развития.</w:t>
            </w:r>
          </w:p>
        </w:tc>
        <w:tc>
          <w:tcPr>
            <w:tcW w:w="3601" w:type="pc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Россия в начале XXI века. Развитие регионов России в первом десятилетии XXI века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 Современная Россия. Перспективные направления и основные  проблемы развития Российской Федерации  на современном этапе.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Территориальная целостность России,  уважение прав её населения и соседних народов – главное условие политического развития. 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Инновационная деятельность – приоритетное направление  в науке и экономике. Сохранение  традиционных нравственных ценностей и убеждений в условиях стандартизации различных сторон жизни российского общества.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том числе,  практических занятий:</w:t>
            </w:r>
          </w:p>
        </w:tc>
        <w:tc>
          <w:tcPr>
            <w:tcW w:w="325" w:type="pct"/>
          </w:tcPr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828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 № 8</w:t>
            </w: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.Изучение, сравнительный анализ, обсуждение нормативно-правовых актов, документов, видео- и фото- материалов по теме: «Современная Россия. Инновационная деятельность – приоритетное направление в науке и экономике. Сохранение  традиционных нравственных ценностей и убеждений в условиях стандартизации различных сторон жизни российского общества» (выполнение индивидуальных заданий  по теме).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Итоговое занятие.</w:t>
            </w:r>
          </w:p>
        </w:tc>
        <w:tc>
          <w:tcPr>
            <w:tcW w:w="3601" w:type="pct"/>
          </w:tcPr>
          <w:p w:rsidR="00CF7034" w:rsidRPr="00CB1C57" w:rsidRDefault="00FA4B43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F7034" w:rsidRDefault="00CF7034" w:rsidP="00CF70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 w:rsidSect="00CF703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lastRenderedPageBreak/>
        <w:t xml:space="preserve">3. УСЛОВИЯ РЕАЛИЗАЦИИ ПРОГРАММЫ УЧЕБНОЙ ДИСЦИПЛИНЫ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3.1. Для реализации программы учебной дисциплины  должны быть предусмотрены следующие специальные помещения: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Кабинет «Социально-экономических дисциплин», оснащенный оборудованием: - посадочные места по количеству обучающихся (столы, стулья); - рабочее место преподавателя. техническими средствами обучения: телевизор проектор, ноутбук, экран.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3.2. Информационное обеспечение реализации программы: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3.2.1. Основные источники: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1. Артемов, В.В. История [Текст]: учебник для студ. учреждений сред. проф. образования / В.В. Артемов, Ю.Н. Лубченков. - 14 –е изд. - М.: Издательский центр «Академия», 2015. – 448 с.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3.2.2. Электронные ресурсы: - нормативно-правовые: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1. Конституция РФ [Электронный ресурс]. – Режим доступа: http://   www.constitution.ru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2. Министерство природных ресурсов и экологии РФ  [Электронный ресурс]. – Режим доступа:  http://www.mnr.gov.ru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3. Организация Объединенных Наций  [Электронный ресурс]. – Режим доступа:  http:// www.un.org/ru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4. Официальный интернет-портал правовой информации [Электронный ресурс]. – Режим доступа: http://www.pravo.gov.ru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5. Правовая система Консультант Плюс [Электронный ресурс]. – Режим доступа: http:// www.consultant.ru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6. Президент России гражданам школьного возраста [Электронный ресурс]. – Режим доступа: http://   www.uznay-prezidenta.ru 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7. Российский союз промышленников и предпринимателей [Электронный ресурс]. – Режим доступа:  http://  www.рспп.рф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8. Союз потребителей Российской Федерации [Электронный ресурс]. – Режим доступа: http://  www.potrebitel.net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9. Уполномоченный при Президенте РФ по правам ребенка [Электронный ресурс]. – Режим доступа: http:// www.rfdeti.ru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lastRenderedPageBreak/>
        <w:t xml:space="preserve">10.Уполномоченный по правам человека в Российской Федерации [Электронный ресурс]. – Режим доступа:  http:// www.ombudsmanrf.org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11. Федеральная служба по надзору в сфере защиты прав потребителей и благополучия человека [Электронный ресурс]. – Режим доступа:  http://  www.rospotrebnadzor.ru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12. Юридическая Россия: федеральный правовой портал [Электронный ресурс]. – Режим доступа: http://  www.law.edu.ru        и др.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- исторические: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1.Архивы России [Электронный ресурс]. – Режим доступа: http://www.ruarchives.ru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2. Государственная публичная историческая библиотека [Электронный ресурс]. – Режим доступа: http://www.shpl.ru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3. Зуев, М.Н. История России XX – начала XXI века [Электронный ресурс]: учебник и практикум для СПО / М.Н. Зуев, С.Я. Лавренов. — М.: Издательство Юрайт, 2018. – 299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4. История России XX – начала XXI века [Электронный ресурс]: учебник для СПО / Д.О. Чураков [и др.]; под ред. Д. О. Чуракова, С. А. Саркисяна. — 2-е изд., перераб. и доп. — М.: Издательство Юрайт, 2018. — 270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5. История России [Электронный ресурс]: учебник и практикум для СПО / К.А. Соловьев [и др.]; под ред. К.А. Соловьева. — М.: Издательство Юрайт, 2018. – 252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6. Кириллов, В.В. История России [Электронный ресурс]: учебник для СПО/В.В.Кириллов, М.А.Бравина. – 2-е изд., пер. и доп.  – М.: Издательство Юрайт, 2018. – 502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7. Некрасова, М.Б. История России [Электронный ресурс]: учебник и практикум для СПО / М.Б. Некрасова. – 5-е изд., перераб. и доп. – М.: Издательство Юрайт, 2018. – 363 с. – (Серия: Профессиональное образование).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8. Прядеин, В.С. История России в схемах, таблицах, терминах и тестах [Электронный ресурс]: учебное пособие для СПО / В.С. Прядеин; под науч. ред. В. М. Кириллова. – М.: Издательство Юрайт, 2018. – 198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lastRenderedPageBreak/>
        <w:t xml:space="preserve">9. Публичная Интернет-библиотека [Электронный ресурс]. – Режим доступа: http://www/puplic/ru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10. Российская Государственная библиотека [Электронный ресурс]. – Режим доступа: http://www.rsl.ru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11. Электронная библиотека исторического факультета МГУ им. М.В. Ломоносова [Электронный ресурс]. – Режим доступа:   http://www.hist.msu.ru/  ER   и др.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3.2.3. Дополнительные источники: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1. Апальков, В.С. История Отечества [Текст] : учебное пособие / В.С. Апальков, И.М. Миняева. –  2-е изд., испр. и доп.  – М.: Альфа – М: ИНФРА – М, 2012 – 544 с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. 2. Большая энциклопедия России: Современная Россия [Текст]. – М.: ИДДК, 2007. 3. Ванюков, Д.А. Демократическая Россия конца XX – начала XXI века [Текст] / Д.А. Ванюков. – М.: «Мир книги», 2007. – 240 с.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4. История [Текст]: учебник для СПО / П.С. Самыгин и др.. – 20-е изд., перераб. и доп.. – Ростов н/Д: Феникс, 2014. – 474 с.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5. История    современной   России: 1991–2003 гг. [Текст]: учеб. пособие / В.И. Короткевич. – СПб.: «Изд-во С.-Петерб. ун-та», 2006. – 293 с.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6. История России в таблицах [Текст] / С.В. Агафонов. – М., 2009.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7. Кузык, Б.Н. Россия и мир в XXI веке [Текст] / Б.Н. Кузык. – 2-е изд. – М.: «Институт экономических стратегий», 2006. – 544 с.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 w:rsidSect="00CF70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7034" w:rsidRPr="002D2849" w:rsidRDefault="00CF7034" w:rsidP="00CF7034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2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3"/>
        <w:gridCol w:w="3025"/>
        <w:gridCol w:w="2885"/>
      </w:tblGrid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034" w:rsidRPr="002D2849" w:rsidRDefault="00CF7034" w:rsidP="007E09C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современная политическая и экономическая ситуация описывается верно, аргументировано, приводятся примеры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письменный опрос; тестирование; устный опрос; оценка работы с источниками; наблюдение за работой на практическом занятии и анализ полученных результатов; оценка решения поставленных задач</w:t>
            </w: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общие социально-экономические отечественные, региональные, мировые проблемы, взаимосвязь между ними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значимость профессиональной деятельности по осваиваемой специальности обосновывается аргументировано, с опорой на факты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гражданско-патриотическая позиция проявляется в поступках, высказывается в ходе занятий и мероприятий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направления развития ключевых регионов мира на рубеже веков (XX и XXI вв.)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направления развития ключевых регионов мира на рубеже веков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называются верно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письменный опрос; тестирование; устный опрос; оценка работы с источниками; наблюдение за работой на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практическом занятии и анализ полученных результатов; оценка решения поставленных задач</w:t>
            </w: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сущность и причины локальных, региональных, межгосударственных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конфликтов в конце XX - начале XXI вв.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сущность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локальных, региональных, межгосударственных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конфликтов в конце XX - начале XXI вв. называется верно;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демонстрируется понимание их причин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основные процессы (интеграци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процессы политического и экономического развития ведущих государств и регионов мира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назначение международных организаций и основные направления их деятельности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демонстрируется понимание значения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международных организаций; направления их деятельности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роль науки, культуры и религии в сохранении и укреплении националь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 xml:space="preserve">ных и государственных традиций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описывается верно, аргументировано, приводятся примеры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 описывается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ретроспективный анализ развития отрасли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ретроспективный анализ развития отрасли проводится последовательно, аргументировано, с опорой на факты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  <w:sectPr w:rsidR="004B0E24" w:rsidSect="00CF70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 w:rsidSect="00CF7034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 w:rsidSect="00CF7034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EC3B07" w:rsidRDefault="00EC3B07" w:rsidP="0030664B">
      <w:pPr>
        <w:rPr>
          <w:rFonts w:ascii="Times New Roman" w:hAnsi="Times New Roman" w:cs="Times New Roman"/>
          <w:sz w:val="28"/>
          <w:szCs w:val="28"/>
        </w:rPr>
      </w:pPr>
    </w:p>
    <w:p w:rsidR="00EC3B07" w:rsidRDefault="00EC3B07" w:rsidP="0030664B">
      <w:pPr>
        <w:rPr>
          <w:rFonts w:ascii="Times New Roman" w:hAnsi="Times New Roman" w:cs="Times New Roman"/>
          <w:sz w:val="28"/>
          <w:szCs w:val="28"/>
        </w:rPr>
      </w:pPr>
    </w:p>
    <w:p w:rsidR="00EC3B07" w:rsidRDefault="00EC3B07" w:rsidP="0030664B">
      <w:pPr>
        <w:rPr>
          <w:rFonts w:ascii="Times New Roman" w:hAnsi="Times New Roman" w:cs="Times New Roman"/>
          <w:sz w:val="28"/>
          <w:szCs w:val="28"/>
        </w:rPr>
      </w:pPr>
    </w:p>
    <w:p w:rsidR="00EC3B07" w:rsidRDefault="00EC3B07" w:rsidP="0030664B">
      <w:pPr>
        <w:rPr>
          <w:rFonts w:ascii="Times New Roman" w:hAnsi="Times New Roman" w:cs="Times New Roman"/>
          <w:sz w:val="28"/>
          <w:szCs w:val="28"/>
        </w:rPr>
      </w:pPr>
    </w:p>
    <w:p w:rsidR="00CB1C57" w:rsidRDefault="00CB1C57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  <w:sectPr w:rsidR="004B0E24" w:rsidSect="00CF7034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EC3B07" w:rsidRDefault="00EC3B07" w:rsidP="0030664B">
      <w:pPr>
        <w:rPr>
          <w:rFonts w:ascii="Times New Roman" w:hAnsi="Times New Roman" w:cs="Times New Roman"/>
          <w:sz w:val="28"/>
          <w:szCs w:val="28"/>
        </w:rPr>
      </w:pPr>
    </w:p>
    <w:p w:rsidR="006E2671" w:rsidRDefault="006E2671" w:rsidP="0030664B">
      <w:pPr>
        <w:rPr>
          <w:rFonts w:ascii="Times New Roman" w:hAnsi="Times New Roman" w:cs="Times New Roman"/>
          <w:sz w:val="28"/>
          <w:szCs w:val="28"/>
        </w:rPr>
      </w:pPr>
    </w:p>
    <w:p w:rsidR="007B152E" w:rsidRDefault="007B152E" w:rsidP="0030664B">
      <w:pPr>
        <w:rPr>
          <w:rFonts w:ascii="Times New Roman" w:hAnsi="Times New Roman" w:cs="Times New Roman"/>
          <w:sz w:val="28"/>
          <w:szCs w:val="28"/>
        </w:rPr>
      </w:pPr>
    </w:p>
    <w:p w:rsidR="007B152E" w:rsidRDefault="007B152E" w:rsidP="0030664B">
      <w:pPr>
        <w:rPr>
          <w:rFonts w:ascii="Times New Roman" w:hAnsi="Times New Roman" w:cs="Times New Roman"/>
          <w:sz w:val="28"/>
          <w:szCs w:val="28"/>
        </w:rPr>
      </w:pPr>
    </w:p>
    <w:p w:rsidR="00274AF5" w:rsidRDefault="00274AF5" w:rsidP="0030664B">
      <w:pPr>
        <w:rPr>
          <w:rFonts w:ascii="Times New Roman" w:hAnsi="Times New Roman" w:cs="Times New Roman"/>
          <w:sz w:val="28"/>
          <w:szCs w:val="28"/>
        </w:rPr>
        <w:sectPr w:rsidR="00274AF5" w:rsidSect="00CF7034"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7B152E" w:rsidRDefault="007B152E" w:rsidP="00CF7034">
      <w:pPr>
        <w:rPr>
          <w:rFonts w:ascii="Times New Roman" w:hAnsi="Times New Roman" w:cs="Times New Roman"/>
          <w:sz w:val="28"/>
          <w:szCs w:val="28"/>
        </w:rPr>
      </w:pPr>
    </w:p>
    <w:sectPr w:rsidR="007B152E" w:rsidSect="00274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6E9" w:rsidRDefault="00C636E9" w:rsidP="00F45889">
      <w:pPr>
        <w:spacing w:after="0" w:line="240" w:lineRule="auto"/>
      </w:pPr>
      <w:r>
        <w:separator/>
      </w:r>
    </w:p>
  </w:endnote>
  <w:endnote w:type="continuationSeparator" w:id="0">
    <w:p w:rsidR="00C636E9" w:rsidRDefault="00C636E9" w:rsidP="00F45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6E9" w:rsidRDefault="00C636E9" w:rsidP="00F45889">
      <w:pPr>
        <w:spacing w:after="0" w:line="240" w:lineRule="auto"/>
      </w:pPr>
      <w:r>
        <w:separator/>
      </w:r>
    </w:p>
  </w:footnote>
  <w:footnote w:type="continuationSeparator" w:id="0">
    <w:p w:rsidR="00C636E9" w:rsidRDefault="00C636E9" w:rsidP="00F45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3C8"/>
    <w:rsid w:val="00043FAE"/>
    <w:rsid w:val="001976AC"/>
    <w:rsid w:val="001E1710"/>
    <w:rsid w:val="00235206"/>
    <w:rsid w:val="00274AF5"/>
    <w:rsid w:val="0030664B"/>
    <w:rsid w:val="00381BA2"/>
    <w:rsid w:val="003D38FA"/>
    <w:rsid w:val="004169DA"/>
    <w:rsid w:val="004225B0"/>
    <w:rsid w:val="00422D86"/>
    <w:rsid w:val="0049675F"/>
    <w:rsid w:val="004B0E24"/>
    <w:rsid w:val="004B0F30"/>
    <w:rsid w:val="004B2D46"/>
    <w:rsid w:val="004F3F53"/>
    <w:rsid w:val="005266D7"/>
    <w:rsid w:val="005A0432"/>
    <w:rsid w:val="005B2C81"/>
    <w:rsid w:val="005E6FEA"/>
    <w:rsid w:val="006E2671"/>
    <w:rsid w:val="00723786"/>
    <w:rsid w:val="007B152E"/>
    <w:rsid w:val="0086067C"/>
    <w:rsid w:val="00884CDD"/>
    <w:rsid w:val="009011BD"/>
    <w:rsid w:val="00952E38"/>
    <w:rsid w:val="009B7FD4"/>
    <w:rsid w:val="00A03225"/>
    <w:rsid w:val="00A559B3"/>
    <w:rsid w:val="00AB21D6"/>
    <w:rsid w:val="00B12A84"/>
    <w:rsid w:val="00B41A71"/>
    <w:rsid w:val="00BC5452"/>
    <w:rsid w:val="00C12673"/>
    <w:rsid w:val="00C636E9"/>
    <w:rsid w:val="00CB1C57"/>
    <w:rsid w:val="00CE5285"/>
    <w:rsid w:val="00CF7034"/>
    <w:rsid w:val="00EA33C8"/>
    <w:rsid w:val="00EC3B07"/>
    <w:rsid w:val="00EF484A"/>
    <w:rsid w:val="00F45889"/>
    <w:rsid w:val="00F669AD"/>
    <w:rsid w:val="00FA4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45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5889"/>
  </w:style>
  <w:style w:type="paragraph" w:styleId="a6">
    <w:name w:val="footer"/>
    <w:basedOn w:val="a"/>
    <w:link w:val="a7"/>
    <w:uiPriority w:val="99"/>
    <w:unhideWhenUsed/>
    <w:rsid w:val="00F45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5889"/>
  </w:style>
  <w:style w:type="character" w:styleId="a8">
    <w:name w:val="Hyperlink"/>
    <w:basedOn w:val="a0"/>
    <w:uiPriority w:val="99"/>
    <w:unhideWhenUsed/>
    <w:rsid w:val="007B152E"/>
    <w:rPr>
      <w:color w:val="0000FF" w:themeColor="hyperlink"/>
      <w:u w:val="single"/>
    </w:rPr>
  </w:style>
  <w:style w:type="paragraph" w:customStyle="1" w:styleId="Style2">
    <w:name w:val="Style2"/>
    <w:basedOn w:val="a"/>
    <w:uiPriority w:val="99"/>
    <w:rsid w:val="00A0322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A0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A0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A0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03225"/>
    <w:rPr>
      <w:rFonts w:ascii="Times New Roman" w:hAnsi="Times New Roman" w:cs="Times New Roman" w:hint="default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45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5889"/>
  </w:style>
  <w:style w:type="paragraph" w:styleId="a6">
    <w:name w:val="footer"/>
    <w:basedOn w:val="a"/>
    <w:link w:val="a7"/>
    <w:uiPriority w:val="99"/>
    <w:unhideWhenUsed/>
    <w:rsid w:val="00F45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5889"/>
  </w:style>
  <w:style w:type="character" w:styleId="a8">
    <w:name w:val="Hyperlink"/>
    <w:basedOn w:val="a0"/>
    <w:uiPriority w:val="99"/>
    <w:unhideWhenUsed/>
    <w:rsid w:val="007B15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3401</Words>
  <Characters>19386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23</cp:revision>
  <dcterms:created xsi:type="dcterms:W3CDTF">2018-11-27T06:24:00Z</dcterms:created>
  <dcterms:modified xsi:type="dcterms:W3CDTF">2019-10-18T13:34:00Z</dcterms:modified>
</cp:coreProperties>
</file>